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" w:hAnsi="Arial" w:eastAsia="Arial" w:cs="Arial"/>
          <w:color w:val="000000"/>
          <w:sz w:val="48"/>
          <w:szCs w:val="48"/>
          <w:b w:val="1"/>
          <w:bCs w:val="1"/>
        </w:rPr>
        <w:t xml:space="preserve">GEO-1.3.3</w:t>
      </w:r>
    </w:p>
    <w:p>
      <w:pPr/>
    </w:p>
    <w:p>
      <w:pPr/>
      <w:r>
        <w:rPr/>
        <w:t xml:space="preserve">tumači geografske elemente i sadržaj na karti i globusu</w:t>
      </w:r>
    </w:p>
    <w:sectPr>
      <w:pgSz w:orient="portrait" w:w="11905.511811023622" w:h="16837.79527559055"/>
      <w:pgMar w:top="10" w:right="10" w:bottom="10" w:left="1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2026-07-22T02:35:04+02:00</dcterms:created>
  <dcterms:modified xsi:type="dcterms:W3CDTF">2026-07-22T02:35:04+02:00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