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GEO-4.3.2</w:t>
      </w:r>
    </w:p>
    <w:p>
      <w:pPr/>
    </w:p>
    <w:p>
      <w:pPr/>
      <w:r>
        <w:rPr/>
        <w:t xml:space="preserve">razlikuje prirodno-geografska i društveno-geografska obilježja BiH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