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DHP-1.3.2</w:t>
      </w:r>
    </w:p>
    <w:p>
      <w:pPr/>
    </w:p>
    <w:p>
      <w:pPr/>
      <w:r>
        <w:rPr/>
        <w:t xml:space="preserve">utvrđuje povezanost lokalnog i globalnog, tradicionalnog i modernog/postmodernog, većinskog i manjinskog, duhovnog i materijalnog te etničkog i višekulturalnog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2026-07-22T00:45:41+02:00</dcterms:created>
  <dcterms:modified xsi:type="dcterms:W3CDTF">2026-07-22T00:45:41+02:00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