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DHP-1.3.2</w:t>
      </w:r>
    </w:p>
    <w:p>
      <w:pPr/>
    </w:p>
    <w:p>
      <w:pPr/>
      <w:r>
        <w:rPr/>
        <w:t xml:space="preserve">utvrđuje povezanost lokalnog i globalnog, tradicionalnog i modernog/postmodernog, većinskog i manjinskog, duhovnog i materijalnog te etničkog i višekulturalnog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2026-09-09T00:06:44+02:00</dcterms:created>
  <dcterms:modified xsi:type="dcterms:W3CDTF">2026-09-09T00:06:44+02:00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